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Lines w:val="0"/>
        <w:pageBreakBefore w:val="0"/>
        <w:spacing w:after="0" w:before="0" w:line="240" w:lineRule="auto"/>
        <w:jc w:val="center"/>
        <w:rPr>
          <w:rFonts w:ascii="PT Sans" w:cs="PT Sans" w:eastAsia="PT Sans" w:hAnsi="PT Sans"/>
          <w:b w:val="1"/>
          <w:bCs w:val="1"/>
          <w:sz w:val="28"/>
          <w:szCs w:val="28"/>
        </w:rPr>
      </w:pPr>
      <w:r w:rsidDel="00000000" w:rsidR="00000000" w:rsidRPr="00000000">
        <w:rPr>
          <w:rFonts w:ascii="PT Sans" w:cs="PT Sans" w:eastAsia="PT Sans" w:hAnsi="PT Sans"/>
          <w:b w:val="1"/>
          <w:bCs w:val="1"/>
          <w:sz w:val="28"/>
          <w:szCs w:val="28"/>
          <w:rtl w:val="0"/>
        </w:rPr>
        <w:t xml:space="preserve">Code of Practice for Working with Children - Venues</w:t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jc w:val="both"/>
        <w:rPr>
          <w:rFonts w:ascii="PT Sans" w:cs="PT Sans" w:eastAsia="PT Sans" w:hAnsi="PT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hd w:fill="ffffff" w:val="clear"/>
        <w:spacing w:after="240" w:line="240" w:lineRule="auto"/>
        <w:jc w:val="both"/>
        <w:rPr>
          <w:rFonts w:ascii="PT Sans" w:cs="PT Sans" w:eastAsia="PT Sans" w:hAnsi="PT Sans"/>
        </w:rPr>
      </w:pPr>
      <w:r w:rsidDel="00000000" w:rsidR="00000000" w:rsidRPr="00000000">
        <w:rPr>
          <w:rFonts w:ascii="PT Sans" w:cs="PT Sans" w:eastAsia="PT Sans" w:hAnsi="PT Sans"/>
          <w:rtl w:val="0"/>
        </w:rPr>
        <w:t xml:space="preserve">The primary responsibility for the safeguarding of the children of 18 years and under rests with Oxford Royale.</w:t>
      </w:r>
    </w:p>
    <w:p w:rsidR="00000000" w:rsidDel="00000000" w:rsidP="00000000" w:rsidRDefault="00000000" w:rsidRPr="00000000" w14:paraId="00000004">
      <w:pPr>
        <w:pageBreakBefore w:val="0"/>
        <w:shd w:fill="ffffff" w:val="clear"/>
        <w:spacing w:after="200" w:line="240" w:lineRule="auto"/>
        <w:jc w:val="both"/>
        <w:rPr>
          <w:rFonts w:ascii="PT Sans" w:cs="PT Sans" w:eastAsia="PT Sans" w:hAnsi="PT Sans"/>
        </w:rPr>
      </w:pPr>
      <w:r w:rsidDel="00000000" w:rsidR="00000000" w:rsidRPr="00000000">
        <w:rPr>
          <w:rFonts w:ascii="PT Sans" w:cs="PT Sans" w:eastAsia="PT Sans" w:hAnsi="PT Sans"/>
          <w:rtl w:val="0"/>
        </w:rPr>
        <w:t xml:space="preserve">The venue agrees to undertake the following in order to assist Oxford Royale in the safeguarding of children staying or visiting the venue for the duration of the summer school. </w:t>
      </w:r>
    </w:p>
    <w:p w:rsidR="00000000" w:rsidDel="00000000" w:rsidP="00000000" w:rsidRDefault="00000000" w:rsidRPr="00000000" w14:paraId="00000005">
      <w:pPr>
        <w:pageBreakBefore w:val="0"/>
        <w:shd w:fill="ffffff" w:val="clear"/>
        <w:spacing w:after="0" w:line="240" w:lineRule="auto"/>
        <w:jc w:val="both"/>
        <w:rPr>
          <w:rFonts w:ascii="PT Sans" w:cs="PT Sans" w:eastAsia="PT Sans" w:hAnsi="PT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hd w:fill="ffffff" w:val="clear"/>
        <w:spacing w:after="240" w:line="240" w:lineRule="auto"/>
        <w:jc w:val="both"/>
        <w:rPr>
          <w:rFonts w:ascii="PT Sans" w:cs="PT Sans" w:eastAsia="PT Sans" w:hAnsi="PT Sans"/>
          <w:b w:val="1"/>
          <w:bCs w:val="1"/>
        </w:rPr>
      </w:pPr>
      <w:r w:rsidDel="00000000" w:rsidR="00000000" w:rsidRPr="00000000">
        <w:rPr>
          <w:rFonts w:ascii="PT Sans" w:cs="PT Sans" w:eastAsia="PT Sans" w:hAnsi="PT Sans"/>
          <w:b w:val="1"/>
          <w:bCs w:val="1"/>
          <w:rtl w:val="0"/>
        </w:rPr>
        <w:t xml:space="preserve">The venue will ensure that: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shd w:fill="ffffff" w:val="clear"/>
        <w:spacing w:after="240" w:line="240" w:lineRule="auto"/>
        <w:ind w:left="720" w:hanging="360"/>
        <w:jc w:val="both"/>
        <w:rPr>
          <w:rFonts w:ascii="PT Sans" w:cs="PT Sans" w:eastAsia="PT Sans" w:hAnsi="PT Sans"/>
        </w:rPr>
      </w:pPr>
      <w:r w:rsidDel="00000000" w:rsidR="00000000" w:rsidRPr="00000000">
        <w:rPr>
          <w:rFonts w:ascii="PT Sans" w:cs="PT Sans" w:eastAsia="PT Sans" w:hAnsi="PT Sans"/>
          <w:rtl w:val="0"/>
        </w:rPr>
        <w:t xml:space="preserve">No venue staff will work in an </w:t>
      </w:r>
      <w:r w:rsidDel="00000000" w:rsidR="00000000" w:rsidRPr="00000000">
        <w:rPr>
          <w:rFonts w:ascii="PT Sans" w:cs="PT Sans" w:eastAsia="PT Sans" w:hAnsi="PT Sans"/>
          <w:rtl w:val="0"/>
        </w:rPr>
        <w:t xml:space="preserve">unsupervised capacity with Oxford Royale students</w:t>
      </w:r>
      <w:r w:rsidDel="00000000" w:rsidR="00000000" w:rsidRPr="00000000">
        <w:rPr>
          <w:rFonts w:ascii="PT Sans" w:cs="PT Sans" w:eastAsia="PT Sans" w:hAnsi="PT Sans"/>
          <w:rtl w:val="0"/>
        </w:rPr>
        <w:t xml:space="preserve">.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shd w:fill="ffffff" w:val="clear"/>
        <w:spacing w:after="240" w:line="240" w:lineRule="auto"/>
        <w:ind w:left="720" w:hanging="360"/>
        <w:jc w:val="both"/>
        <w:rPr>
          <w:rFonts w:ascii="PT Sans" w:cs="PT Sans" w:eastAsia="PT Sans" w:hAnsi="PT Sans"/>
        </w:rPr>
      </w:pPr>
      <w:r w:rsidDel="00000000" w:rsidR="00000000" w:rsidRPr="00000000">
        <w:rPr>
          <w:rFonts w:ascii="PT Sans" w:cs="PT Sans" w:eastAsia="PT Sans" w:hAnsi="PT Sans"/>
          <w:rtl w:val="0"/>
        </w:rPr>
        <w:t xml:space="preserve">All venue staff must be made aware that should they be confronted with a situation where they may be alone with a student, priority must be given to seeking the presence of another adult, but preferably a member of Oxford Royale staff.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shd w:fill="ffffff" w:val="clear"/>
        <w:spacing w:after="240" w:line="240" w:lineRule="auto"/>
        <w:ind w:left="720" w:hanging="360"/>
        <w:jc w:val="both"/>
        <w:rPr>
          <w:rFonts w:ascii="PT Sans" w:cs="PT Sans" w:eastAsia="PT Sans" w:hAnsi="PT Sans"/>
        </w:rPr>
      </w:pPr>
      <w:r w:rsidDel="00000000" w:rsidR="00000000" w:rsidRPr="00000000">
        <w:rPr>
          <w:rFonts w:ascii="PT Sans" w:cs="PT Sans" w:eastAsia="PT Sans" w:hAnsi="PT Sans"/>
          <w:rtl w:val="0"/>
        </w:rPr>
        <w:t xml:space="preserve">Any issues with students must be reported to Oxford Royale staff as soon as possible.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shd w:fill="ffffff" w:val="clear"/>
        <w:spacing w:after="240" w:line="240" w:lineRule="auto"/>
        <w:ind w:left="720" w:hanging="360"/>
        <w:jc w:val="both"/>
        <w:rPr>
          <w:rFonts w:ascii="PT Sans" w:cs="PT Sans" w:eastAsia="PT Sans" w:hAnsi="PT Sans"/>
        </w:rPr>
      </w:pPr>
      <w:r w:rsidDel="00000000" w:rsidR="00000000" w:rsidRPr="00000000">
        <w:rPr>
          <w:rFonts w:ascii="PT Sans" w:cs="PT Sans" w:eastAsia="PT Sans" w:hAnsi="PT Sans"/>
          <w:rtl w:val="0"/>
        </w:rPr>
        <w:t xml:space="preserve">The venue will ensure that this code of practice has been shared with all staff who will be working during the time that Oxford Royale’s students will be present. 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shd w:fill="ffffff" w:val="clear"/>
        <w:spacing w:after="240" w:line="240" w:lineRule="auto"/>
        <w:ind w:left="720" w:hanging="360"/>
        <w:jc w:val="both"/>
        <w:rPr>
          <w:rFonts w:ascii="PT Sans" w:cs="PT Sans" w:eastAsia="PT Sans" w:hAnsi="PT Sans"/>
        </w:rPr>
      </w:pPr>
      <w:r w:rsidDel="00000000" w:rsidR="00000000" w:rsidRPr="00000000">
        <w:rPr>
          <w:rFonts w:ascii="PT Sans" w:cs="PT Sans" w:eastAsia="PT Sans" w:hAnsi="PT Sans"/>
          <w:rtl w:val="0"/>
        </w:rPr>
        <w:t xml:space="preserve">No unauthorised animals are al</w:t>
      </w:r>
      <w:r w:rsidDel="00000000" w:rsidR="00000000" w:rsidRPr="00000000">
        <w:rPr>
          <w:rFonts w:ascii="PT Sans" w:cs="PT Sans" w:eastAsia="PT Sans" w:hAnsi="PT Sans"/>
          <w:rtl w:val="0"/>
        </w:rPr>
        <w:t xml:space="preserve">lowed on the premises, as they could cause harm to students during the running of the summer schoo</w:t>
      </w:r>
      <w:r w:rsidDel="00000000" w:rsidR="00000000" w:rsidRPr="00000000">
        <w:rPr>
          <w:rFonts w:ascii="PT Sans" w:cs="PT Sans" w:eastAsia="PT Sans" w:hAnsi="PT Sans"/>
          <w:rtl w:val="0"/>
        </w:rPr>
        <w:t xml:space="preserve">l. </w:t>
      </w:r>
    </w:p>
    <w:p w:rsidR="00000000" w:rsidDel="00000000" w:rsidP="00000000" w:rsidRDefault="00000000" w:rsidRPr="00000000" w14:paraId="0000000C">
      <w:pPr>
        <w:pageBreakBefore w:val="0"/>
        <w:shd w:fill="ffffff" w:val="clear"/>
        <w:spacing w:after="240" w:line="240" w:lineRule="auto"/>
        <w:jc w:val="both"/>
        <w:rPr>
          <w:rFonts w:ascii="PT Sans" w:cs="PT Sans" w:eastAsia="PT Sans" w:hAnsi="PT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hd w:fill="ffffff" w:val="clear"/>
        <w:spacing w:after="240" w:line="240" w:lineRule="auto"/>
        <w:ind w:left="0" w:firstLine="0"/>
        <w:jc w:val="both"/>
        <w:rPr>
          <w:rFonts w:ascii="PT Sans" w:cs="PT Sans" w:eastAsia="PT Sans" w:hAnsi="PT Sans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35.0" w:type="dxa"/>
        <w:jc w:val="left"/>
        <w:tblInd w:w="-7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610"/>
        <w:gridCol w:w="6525"/>
        <w:tblGridChange w:id="0">
          <w:tblGrid>
            <w:gridCol w:w="2610"/>
            <w:gridCol w:w="6525"/>
          </w:tblGrid>
        </w:tblGridChange>
      </w:tblGrid>
      <w:tr>
        <w:trPr>
          <w:cantSplit w:val="0"/>
          <w:trHeight w:val="64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jc w:val="both"/>
              <w:rPr>
                <w:rFonts w:ascii="PT Sans" w:cs="PT Sans" w:eastAsia="PT Sans" w:hAnsi="PT Sa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jc w:val="both"/>
              <w:rPr>
                <w:rFonts w:ascii="PT Sans" w:cs="PT Sans" w:eastAsia="PT Sans" w:hAnsi="PT Sans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bCs w:val="1"/>
                <w:rtl w:val="0"/>
              </w:rPr>
              <w:t xml:space="preserve">Contractor's Representative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PT Sans" w:cs="PT Sans" w:eastAsia="PT Sans" w:hAnsi="PT Sans"/>
              </w:rPr>
            </w:pPr>
            <w:r w:rsidDel="00000000" w:rsidR="00000000" w:rsidRPr="00000000">
              <w:rPr>
                <w:rFonts w:ascii="PT Sans" w:cs="PT Sans" w:eastAsia="PT Sans" w:hAnsi="PT Sans"/>
                <w:rtl w:val="0"/>
              </w:rPr>
              <w:t xml:space="preserve">Full Name: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PT Sans" w:cs="PT Sans" w:eastAsia="PT Sans" w:hAnsi="PT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jc w:val="both"/>
              <w:rPr>
                <w:rFonts w:ascii="PT Sans" w:cs="PT Sans" w:eastAsia="PT Sans" w:hAnsi="PT Sans"/>
              </w:rPr>
            </w:pPr>
            <w:r w:rsidDel="00000000" w:rsidR="00000000" w:rsidRPr="00000000">
              <w:rPr>
                <w:rFonts w:ascii="PT Sans" w:cs="PT Sans" w:eastAsia="PT Sans" w:hAnsi="PT Sans"/>
                <w:rtl w:val="0"/>
              </w:rPr>
              <w:t xml:space="preserve">Position: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jc w:val="both"/>
              <w:rPr>
                <w:rFonts w:ascii="PT Sans" w:cs="PT Sans" w:eastAsia="PT Sans" w:hAnsi="PT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jc w:val="both"/>
              <w:rPr>
                <w:rFonts w:ascii="PT Sans" w:cs="PT Sans" w:eastAsia="PT Sans" w:hAnsi="PT Sans"/>
              </w:rPr>
            </w:pPr>
            <w:r w:rsidDel="00000000" w:rsidR="00000000" w:rsidRPr="00000000">
              <w:rPr>
                <w:rFonts w:ascii="PT Sans" w:cs="PT Sans" w:eastAsia="PT Sans" w:hAnsi="PT Sans"/>
                <w:rtl w:val="0"/>
              </w:rPr>
              <w:t xml:space="preserve">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jc w:val="both"/>
              <w:rPr>
                <w:rFonts w:ascii="PT Sans" w:cs="PT Sans" w:eastAsia="PT Sans" w:hAnsi="PT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jc w:val="both"/>
              <w:rPr>
                <w:rFonts w:ascii="PT Sans" w:cs="PT Sans" w:eastAsia="PT Sans" w:hAnsi="PT Sans"/>
              </w:rPr>
            </w:pPr>
            <w:r w:rsidDel="00000000" w:rsidR="00000000" w:rsidRPr="00000000">
              <w:rPr>
                <w:rFonts w:ascii="PT Sans" w:cs="PT Sans" w:eastAsia="PT Sans" w:hAnsi="PT Sans"/>
                <w:rtl w:val="0"/>
              </w:rPr>
              <w:t xml:space="preserve">Authorised Signature: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jc w:val="both"/>
              <w:rPr>
                <w:rFonts w:ascii="PT Sans" w:cs="PT Sans" w:eastAsia="PT Sans" w:hAnsi="PT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pageBreakBefore w:val="0"/>
        <w:shd w:fill="ffffff" w:val="clear"/>
        <w:spacing w:after="240" w:line="360" w:lineRule="auto"/>
        <w:ind w:left="0" w:firstLine="0"/>
        <w:jc w:val="both"/>
        <w:rPr>
          <w:color w:val="09224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-1162049</wp:posOffset>
            </wp:positionH>
            <wp:positionV relativeFrom="paragraph">
              <wp:posOffset>514350</wp:posOffset>
            </wp:positionV>
            <wp:extent cx="7951923" cy="938213"/>
            <wp:effectExtent b="0" l="0" r="0" t="0"/>
            <wp:wrapTopAndBottom distB="114300" distT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51923" cy="9382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7" w:type="default"/>
      <w:footerReference r:id="rId8" w:type="default"/>
      <w:pgSz w:h="16834" w:w="11909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PT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ageBreakBefore w:val="0"/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ageBreakBefore w:val="0"/>
      <w:rPr/>
    </w:pPr>
    <w:r w:rsidDel="00000000" w:rsidR="00000000" w:rsidRPr="00000000">
      <w:rPr/>
      <w:drawing>
        <wp:inline distB="114300" distT="114300" distL="114300" distR="114300">
          <wp:extent cx="5731200" cy="1168400"/>
          <wp:effectExtent b="0" l="0" r="0" 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168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PTSans-regular.ttf"/><Relationship Id="rId4" Type="http://schemas.openxmlformats.org/officeDocument/2006/relationships/font" Target="fonts/PTSans-bold.ttf"/><Relationship Id="rId5" Type="http://schemas.openxmlformats.org/officeDocument/2006/relationships/font" Target="fonts/PTSans-italic.ttf"/><Relationship Id="rId6" Type="http://schemas.openxmlformats.org/officeDocument/2006/relationships/font" Target="fonts/PT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